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093" w:rsidRPr="004961A7" w:rsidRDefault="00590093" w:rsidP="004961A7">
      <w:pPr>
        <w:pStyle w:val="Heading1"/>
        <w:spacing w:after="240"/>
        <w:rPr>
          <w:sz w:val="24"/>
          <w:szCs w:val="24"/>
        </w:rPr>
      </w:pPr>
      <w:r w:rsidRPr="004961A7">
        <w:rPr>
          <w:sz w:val="24"/>
          <w:szCs w:val="24"/>
        </w:rPr>
        <w:t>Quadratic Equations</w:t>
      </w:r>
    </w:p>
    <w:p w:rsidR="00590093" w:rsidRPr="004961A7" w:rsidRDefault="00590093" w:rsidP="000758A8">
      <w:pPr>
        <w:spacing w:after="240"/>
        <w:rPr>
          <w:rFonts w:eastAsiaTheme="minorEastAsia" w:cstheme="minorHAnsi"/>
          <w:szCs w:val="24"/>
        </w:rPr>
      </w:pPr>
      <w:r w:rsidRPr="004961A7">
        <w:rPr>
          <w:rFonts w:cstheme="minorHAnsi"/>
          <w:szCs w:val="24"/>
        </w:rPr>
        <w:t xml:space="preserve">A </w:t>
      </w:r>
      <w:r w:rsidRPr="004961A7">
        <w:rPr>
          <w:rFonts w:cstheme="minorHAnsi"/>
          <w:szCs w:val="24"/>
          <w:u w:val="single"/>
        </w:rPr>
        <w:t>quadratic equation</w:t>
      </w:r>
      <w:r w:rsidRPr="004961A7">
        <w:rPr>
          <w:rFonts w:cstheme="minorHAnsi"/>
          <w:szCs w:val="24"/>
        </w:rPr>
        <w:t xml:space="preserve"> is an equation that can be written in the form </w:t>
      </w:r>
      <m:oMath>
        <m:r>
          <w:rPr>
            <w:rFonts w:ascii="Cambria Math" w:hAnsi="Cambria Math" w:cstheme="minorHAnsi"/>
            <w:szCs w:val="24"/>
          </w:rPr>
          <m:t>a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+bx+c=0</m:t>
        </m:r>
      </m:oMath>
      <w:r w:rsidRPr="004961A7">
        <w:rPr>
          <w:rFonts w:eastAsiaTheme="minorEastAsia" w:cstheme="minorHAnsi"/>
          <w:szCs w:val="24"/>
        </w:rPr>
        <w:t>.</w:t>
      </w:r>
    </w:p>
    <w:p w:rsidR="00590093" w:rsidRPr="004961A7" w:rsidRDefault="00590093" w:rsidP="004961A7">
      <w:pPr>
        <w:pStyle w:val="Heading2"/>
        <w:rPr>
          <w:rFonts w:eastAsiaTheme="minorEastAsia"/>
          <w:sz w:val="24"/>
          <w:szCs w:val="24"/>
        </w:rPr>
      </w:pPr>
      <w:r w:rsidRPr="004961A7">
        <w:rPr>
          <w:rFonts w:eastAsiaTheme="minorEastAsia"/>
          <w:sz w:val="24"/>
          <w:szCs w:val="24"/>
        </w:rPr>
        <w:t>The Square Root Property</w:t>
      </w:r>
    </w:p>
    <w:p w:rsidR="00590093" w:rsidRPr="004961A7" w:rsidRDefault="00590093" w:rsidP="004961A7">
      <w:pPr>
        <w:spacing w:after="240"/>
        <w:rPr>
          <w:rFonts w:eastAsiaTheme="minorEastAsia" w:cstheme="minorHAnsi"/>
          <w:szCs w:val="24"/>
        </w:rPr>
      </w:pPr>
      <w:r w:rsidRPr="004961A7">
        <w:rPr>
          <w:rFonts w:eastAsiaTheme="minorEastAsia" w:cstheme="minorHAnsi"/>
          <w:szCs w:val="24"/>
        </w:rPr>
        <w:t xml:space="preserve">If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Cs w:val="24"/>
          </w:rPr>
          <m:t>=k</m:t>
        </m:r>
      </m:oMath>
      <w:r w:rsidRPr="004961A7">
        <w:rPr>
          <w:rFonts w:eastAsiaTheme="minorEastAsia" w:cstheme="minorHAnsi"/>
          <w:szCs w:val="24"/>
        </w:rPr>
        <w:t xml:space="preserve">, then </w:t>
      </w:r>
      <m:oMath>
        <m:r>
          <w:rPr>
            <w:rFonts w:ascii="Cambria Math" w:eastAsiaTheme="minorEastAsia" w:hAnsi="Cambria Math" w:cstheme="minorHAnsi"/>
            <w:szCs w:val="24"/>
          </w:rPr>
          <m:t>x=±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Cs w:val="24"/>
              </w:rPr>
              <m:t>k</m:t>
            </m:r>
          </m:e>
        </m:rad>
      </m:oMath>
      <w:r w:rsidRPr="004961A7">
        <w:rPr>
          <w:rFonts w:eastAsiaTheme="minorEastAsia" w:cstheme="minorHAnsi"/>
          <w:szCs w:val="24"/>
        </w:rPr>
        <w:t xml:space="preserve">. This allows us to solve quadratic equations with no </w:t>
      </w:r>
      <m:oMath>
        <m:r>
          <w:rPr>
            <w:rFonts w:ascii="Cambria Math" w:eastAsiaTheme="minorEastAsia" w:hAnsi="Cambria Math" w:cstheme="minorHAnsi"/>
            <w:szCs w:val="24"/>
          </w:rPr>
          <m:t>bx</m:t>
        </m:r>
      </m:oMath>
      <w:r w:rsidRPr="004961A7">
        <w:rPr>
          <w:rFonts w:eastAsiaTheme="minorEastAsia" w:cstheme="minorHAnsi"/>
          <w:szCs w:val="24"/>
        </w:rPr>
        <w:t xml:space="preserve"> term.</w:t>
      </w:r>
    </w:p>
    <w:p w:rsidR="00590093" w:rsidRPr="004961A7" w:rsidRDefault="00677E7B" w:rsidP="004961A7">
      <w:pPr>
        <w:rPr>
          <w:rFonts w:eastAsiaTheme="minorEastAsia" w:cstheme="minorHAnsi"/>
          <w:szCs w:val="24"/>
        </w:rPr>
      </w:pPr>
      <w:r w:rsidRPr="004961A7">
        <w:rPr>
          <w:rFonts w:eastAsiaTheme="minorEastAsia" w:cstheme="minorHAnsi"/>
          <w:b/>
          <w:szCs w:val="24"/>
        </w:rPr>
        <w:t xml:space="preserve">Example: </w:t>
      </w:r>
      <w:r w:rsidR="00590093" w:rsidRPr="004961A7">
        <w:rPr>
          <w:rFonts w:eastAsiaTheme="minorEastAsia" w:cstheme="minorHAnsi"/>
          <w:szCs w:val="24"/>
        </w:rPr>
        <w:t xml:space="preserve">Solve </w:t>
      </w:r>
      <m:oMath>
        <m:r>
          <w:rPr>
            <w:rFonts w:ascii="Cambria Math" w:eastAsiaTheme="minorEastAsia" w:hAnsi="Cambria Math" w:cstheme="minorHAnsi"/>
            <w:szCs w:val="24"/>
          </w:rPr>
          <m:t>3</m:t>
        </m:r>
        <m:sSup>
          <m:sSupPr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Cs w:val="24"/>
          </w:rPr>
          <m:t>-75=0</m:t>
        </m:r>
      </m:oMath>
      <w:r w:rsidR="00590093" w:rsidRPr="004961A7">
        <w:rPr>
          <w:rFonts w:eastAsiaTheme="minorEastAsia" w:cstheme="minorHAnsi"/>
          <w:szCs w:val="24"/>
        </w:rPr>
        <w:t>.</w:t>
      </w:r>
    </w:p>
    <w:p w:rsidR="00590093" w:rsidRPr="004961A7" w:rsidRDefault="00677E7B" w:rsidP="004961A7">
      <w:pPr>
        <w:rPr>
          <w:rFonts w:eastAsiaTheme="minorEastAsia" w:cstheme="minorHAnsi"/>
          <w:szCs w:val="24"/>
        </w:rPr>
      </w:pPr>
      <w:r w:rsidRPr="004961A7">
        <w:rPr>
          <w:rFonts w:eastAsiaTheme="minorEastAsia" w:cstheme="minorHAnsi"/>
          <w:b/>
          <w:szCs w:val="24"/>
        </w:rPr>
        <w:t xml:space="preserve">Solution: </w:t>
      </w:r>
      <m:oMath>
        <m:r>
          <w:rPr>
            <w:rFonts w:ascii="Cambria Math" w:eastAsiaTheme="minorEastAsia" w:hAnsi="Cambria Math" w:cstheme="minorHAnsi"/>
            <w:szCs w:val="24"/>
          </w:rPr>
          <m:t>3</m:t>
        </m:r>
        <m:sSup>
          <m:sSupPr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Cs w:val="24"/>
          </w:rPr>
          <m:t>=75</m:t>
        </m:r>
      </m:oMath>
      <w:r w:rsidR="00590093" w:rsidRPr="004961A7">
        <w:rPr>
          <w:rFonts w:eastAsiaTheme="minorEastAsia" w:cstheme="minorHAnsi"/>
          <w:szCs w:val="24"/>
        </w:rPr>
        <w:t xml:space="preserve">. Therefore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inorHAnsi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szCs w:val="24"/>
          </w:rPr>
          <m:t>=25</m:t>
        </m:r>
      </m:oMath>
      <w:r w:rsidR="00590093" w:rsidRPr="004961A7">
        <w:rPr>
          <w:rFonts w:eastAsiaTheme="minorEastAsia" w:cstheme="minorHAnsi"/>
          <w:szCs w:val="24"/>
        </w:rPr>
        <w:t xml:space="preserve">. Using the square root property, </w:t>
      </w:r>
      <m:oMath>
        <m:r>
          <w:rPr>
            <w:rFonts w:ascii="Cambria Math" w:eastAsiaTheme="minorEastAsia" w:hAnsi="Cambria Math" w:cstheme="minorHAnsi"/>
            <w:szCs w:val="24"/>
          </w:rPr>
          <m:t>x=±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inorHAnsi"/>
                <w:szCs w:val="24"/>
              </w:rPr>
              <m:t>25</m:t>
            </m:r>
          </m:e>
        </m:rad>
        <m:r>
          <w:rPr>
            <w:rFonts w:ascii="Cambria Math" w:eastAsiaTheme="minorEastAsia" w:hAnsi="Cambria Math" w:cstheme="minorHAnsi"/>
            <w:szCs w:val="24"/>
          </w:rPr>
          <m:t>=±5</m:t>
        </m:r>
      </m:oMath>
      <w:r w:rsidR="00590093" w:rsidRPr="004961A7">
        <w:rPr>
          <w:rFonts w:eastAsiaTheme="minorEastAsia" w:cstheme="minorHAnsi"/>
          <w:szCs w:val="24"/>
        </w:rPr>
        <w:t>.</w:t>
      </w:r>
    </w:p>
    <w:p w:rsidR="00590093" w:rsidRPr="004961A7" w:rsidRDefault="00590093" w:rsidP="004961A7">
      <w:pPr>
        <w:rPr>
          <w:rFonts w:eastAsiaTheme="minorEastAsia" w:cstheme="minorHAnsi"/>
          <w:szCs w:val="24"/>
        </w:rPr>
      </w:pPr>
      <w:r w:rsidRPr="004961A7">
        <w:rPr>
          <w:rFonts w:eastAsiaTheme="minorEastAsia" w:cstheme="minorHAnsi"/>
          <w:szCs w:val="24"/>
        </w:rPr>
        <w:t xml:space="preserve">The solutions are the </w:t>
      </w:r>
      <m:oMath>
        <m:r>
          <w:rPr>
            <w:rFonts w:ascii="Cambria Math" w:eastAsiaTheme="minorEastAsia" w:hAnsi="Cambria Math" w:cstheme="minorHAnsi"/>
            <w:szCs w:val="24"/>
          </w:rPr>
          <m:t>x</m:t>
        </m:r>
      </m:oMath>
      <w:r w:rsidR="0005381A" w:rsidRPr="004961A7">
        <w:rPr>
          <w:rFonts w:eastAsiaTheme="minorEastAsia" w:cstheme="minorHAnsi"/>
          <w:szCs w:val="24"/>
        </w:rPr>
        <w:t>-intercepts in a</w:t>
      </w:r>
      <w:r w:rsidRPr="004961A7">
        <w:rPr>
          <w:rFonts w:eastAsiaTheme="minorEastAsia" w:cstheme="minorHAnsi"/>
          <w:szCs w:val="24"/>
        </w:rPr>
        <w:t xml:space="preserve"> graph. </w:t>
      </w:r>
      <w:hyperlink r:id="rId10" w:history="1">
        <w:r w:rsidRPr="004961A7">
          <w:rPr>
            <w:rStyle w:val="Hyperlink"/>
            <w:rFonts w:eastAsiaTheme="minorEastAsia" w:cstheme="minorHAnsi"/>
            <w:szCs w:val="24"/>
          </w:rPr>
          <w:t>https://www.desmos.com/calculator/5vz7f1aidd</w:t>
        </w:r>
      </w:hyperlink>
    </w:p>
    <w:p w:rsidR="00590093" w:rsidRPr="004961A7" w:rsidRDefault="00590093" w:rsidP="004961A7">
      <w:pPr>
        <w:jc w:val="center"/>
        <w:rPr>
          <w:rFonts w:eastAsiaTheme="minorEastAsia" w:cstheme="minorHAnsi"/>
          <w:szCs w:val="24"/>
        </w:rPr>
      </w:pPr>
      <w:r w:rsidRPr="004961A7">
        <w:rPr>
          <w:rFonts w:eastAsiaTheme="minorEastAsia" w:cstheme="minorHAnsi"/>
          <w:noProof/>
          <w:szCs w:val="24"/>
        </w:rPr>
        <w:drawing>
          <wp:inline distT="0" distB="0" distL="0" distR="0" wp14:anchorId="5E017257" wp14:editId="788C64D2">
            <wp:extent cx="2626683" cy="1691640"/>
            <wp:effectExtent l="0" t="0" r="2540" b="3810"/>
            <wp:docPr id="1" name="Picture 1" descr="A graph in the x y plane. The graph is a parabola opening up from a minimum point, located on the y axis at y = -75. The parabola passes through the x axis at x = -5 and x = 5." title="Graph of 3 times x squared minus 7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5974" cy="172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093" w:rsidRPr="004961A7" w:rsidRDefault="00590093" w:rsidP="004961A7">
      <w:pPr>
        <w:pStyle w:val="Heading2"/>
        <w:rPr>
          <w:sz w:val="24"/>
          <w:szCs w:val="24"/>
        </w:rPr>
      </w:pPr>
      <w:r w:rsidRPr="004961A7">
        <w:rPr>
          <w:sz w:val="24"/>
          <w:szCs w:val="24"/>
        </w:rPr>
        <w:t>The Zero Product Property</w:t>
      </w:r>
    </w:p>
    <w:p w:rsidR="00590093" w:rsidRPr="004961A7" w:rsidRDefault="00590093" w:rsidP="00E84CF9">
      <w:pPr>
        <w:rPr>
          <w:rFonts w:eastAsiaTheme="minorEastAsia" w:cstheme="minorHAnsi"/>
          <w:szCs w:val="24"/>
        </w:rPr>
      </w:pPr>
      <w:r w:rsidRPr="004961A7">
        <w:rPr>
          <w:rFonts w:cstheme="minorHAnsi"/>
          <w:szCs w:val="24"/>
        </w:rPr>
        <w:t xml:space="preserve">If </w:t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m</m:t>
            </m:r>
          </m:e>
        </m:d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n</m:t>
            </m:r>
          </m:e>
        </m:d>
        <m:r>
          <w:rPr>
            <w:rFonts w:ascii="Cambria Math" w:hAnsi="Cambria Math" w:cstheme="minorHAnsi"/>
            <w:szCs w:val="24"/>
          </w:rPr>
          <m:t>=0</m:t>
        </m:r>
      </m:oMath>
      <w:r w:rsidRPr="004961A7">
        <w:rPr>
          <w:rFonts w:eastAsiaTheme="minorEastAsia" w:cstheme="minorHAnsi"/>
          <w:szCs w:val="24"/>
        </w:rPr>
        <w:t xml:space="preserve">, then either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Cs w:val="24"/>
              </w:rPr>
              <m:t>m</m:t>
            </m:r>
          </m:e>
        </m:d>
        <m:r>
          <w:rPr>
            <w:rFonts w:ascii="Cambria Math" w:eastAsiaTheme="minorEastAsia" w:hAnsi="Cambria Math" w:cstheme="minorHAnsi"/>
            <w:szCs w:val="24"/>
          </w:rPr>
          <m:t>=0</m:t>
        </m:r>
      </m:oMath>
      <w:r w:rsidRPr="004961A7">
        <w:rPr>
          <w:rFonts w:eastAsiaTheme="minorEastAsia" w:cstheme="minorHAnsi"/>
          <w:szCs w:val="24"/>
        </w:rPr>
        <w:t xml:space="preserve"> or </w:t>
      </w:r>
      <m:oMath>
        <m:d>
          <m:dPr>
            <m:ctrlPr>
              <w:rPr>
                <w:rFonts w:ascii="Cambria Math" w:eastAsiaTheme="minorEastAsia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Cs w:val="24"/>
              </w:rPr>
              <m:t>n</m:t>
            </m:r>
          </m:e>
        </m:d>
        <m:r>
          <w:rPr>
            <w:rFonts w:ascii="Cambria Math" w:eastAsiaTheme="minorEastAsia" w:hAnsi="Cambria Math" w:cstheme="minorHAnsi"/>
            <w:szCs w:val="24"/>
          </w:rPr>
          <m:t>=0</m:t>
        </m:r>
      </m:oMath>
      <w:r w:rsidRPr="004961A7">
        <w:rPr>
          <w:rFonts w:eastAsiaTheme="minorEastAsia" w:cstheme="minorHAnsi"/>
          <w:szCs w:val="24"/>
        </w:rPr>
        <w:t xml:space="preserve"> or both. This allows us to solve by factoring:</w:t>
      </w:r>
    </w:p>
    <w:p w:rsidR="00590093" w:rsidRPr="004961A7" w:rsidRDefault="00590093" w:rsidP="00DB0A46">
      <w:pPr>
        <w:pStyle w:val="ListParagraph"/>
        <w:numPr>
          <w:ilvl w:val="0"/>
          <w:numId w:val="1"/>
        </w:numPr>
        <w:spacing w:after="160" w:line="259" w:lineRule="auto"/>
        <w:ind w:left="270" w:firstLine="0"/>
        <w:rPr>
          <w:rFonts w:cstheme="minorHAnsi"/>
          <w:szCs w:val="24"/>
        </w:rPr>
      </w:pPr>
      <w:r w:rsidRPr="004961A7">
        <w:rPr>
          <w:rFonts w:cstheme="minorHAnsi"/>
          <w:szCs w:val="24"/>
        </w:rPr>
        <w:t>Write</w:t>
      </w:r>
      <w:bookmarkStart w:id="0" w:name="_GoBack"/>
      <w:bookmarkEnd w:id="0"/>
      <w:r w:rsidRPr="004961A7">
        <w:rPr>
          <w:rFonts w:cstheme="minorHAnsi"/>
          <w:szCs w:val="24"/>
        </w:rPr>
        <w:t xml:space="preserve"> the equation with </w:t>
      </w:r>
      <m:oMath>
        <m:r>
          <w:rPr>
            <w:rFonts w:ascii="Cambria Math" w:hAnsi="Cambria Math" w:cstheme="minorHAnsi"/>
            <w:szCs w:val="24"/>
          </w:rPr>
          <m:t>0</m:t>
        </m:r>
      </m:oMath>
      <w:r w:rsidRPr="004961A7">
        <w:rPr>
          <w:rFonts w:eastAsiaTheme="minorEastAsia" w:cstheme="minorHAnsi"/>
          <w:szCs w:val="24"/>
        </w:rPr>
        <w:t xml:space="preserve"> on one side.</w:t>
      </w:r>
    </w:p>
    <w:p w:rsidR="00590093" w:rsidRPr="004961A7" w:rsidRDefault="00590093" w:rsidP="00DB0A46">
      <w:pPr>
        <w:pStyle w:val="ListParagraph"/>
        <w:numPr>
          <w:ilvl w:val="0"/>
          <w:numId w:val="1"/>
        </w:numPr>
        <w:spacing w:after="160" w:line="259" w:lineRule="auto"/>
        <w:ind w:left="270" w:firstLine="0"/>
        <w:rPr>
          <w:rFonts w:cstheme="minorHAnsi"/>
          <w:szCs w:val="24"/>
        </w:rPr>
      </w:pPr>
      <w:r w:rsidRPr="004961A7">
        <w:rPr>
          <w:rFonts w:eastAsiaTheme="minorEastAsia" w:cstheme="minorHAnsi"/>
          <w:szCs w:val="24"/>
        </w:rPr>
        <w:t>Factor the other side (the side with the variable) as much as possible.</w:t>
      </w:r>
    </w:p>
    <w:p w:rsidR="00590093" w:rsidRPr="004961A7" w:rsidRDefault="00590093" w:rsidP="00DB0A46">
      <w:pPr>
        <w:pStyle w:val="ListParagraph"/>
        <w:numPr>
          <w:ilvl w:val="0"/>
          <w:numId w:val="1"/>
        </w:numPr>
        <w:spacing w:after="160" w:line="259" w:lineRule="auto"/>
        <w:ind w:left="270" w:firstLine="0"/>
        <w:rPr>
          <w:rFonts w:cstheme="minorHAnsi"/>
          <w:szCs w:val="24"/>
        </w:rPr>
      </w:pPr>
      <w:r w:rsidRPr="004961A7">
        <w:rPr>
          <w:rFonts w:eastAsiaTheme="minorEastAsia" w:cstheme="minorHAnsi"/>
          <w:szCs w:val="24"/>
        </w:rPr>
        <w:t>Set each factor equal to zero, then solve each resulting equation.</w:t>
      </w:r>
    </w:p>
    <w:p w:rsidR="00590093" w:rsidRPr="004961A7" w:rsidRDefault="00B80D54" w:rsidP="004961A7">
      <w:pPr>
        <w:rPr>
          <w:rFonts w:cstheme="minorHAnsi"/>
          <w:szCs w:val="24"/>
        </w:rPr>
      </w:pPr>
      <w:r w:rsidRPr="004961A7">
        <w:rPr>
          <w:rFonts w:cstheme="minorHAnsi"/>
          <w:b/>
          <w:szCs w:val="24"/>
        </w:rPr>
        <w:t xml:space="preserve">Example: </w:t>
      </w:r>
      <w:r w:rsidR="00590093" w:rsidRPr="004961A7">
        <w:rPr>
          <w:rFonts w:cstheme="minorHAnsi"/>
          <w:szCs w:val="24"/>
        </w:rPr>
        <w:t xml:space="preserve">Solve </w:t>
      </w:r>
      <m:oMath>
        <m:r>
          <w:rPr>
            <w:rFonts w:ascii="Cambria Math" w:hAnsi="Cambria Math" w:cstheme="minorHAnsi"/>
            <w:szCs w:val="24"/>
          </w:rPr>
          <m:t>2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+5x=12</m:t>
        </m:r>
      </m:oMath>
      <w:r w:rsidR="00590093" w:rsidRPr="004961A7">
        <w:rPr>
          <w:rFonts w:cstheme="minorHAnsi"/>
          <w:szCs w:val="24"/>
        </w:rPr>
        <w:t>.</w:t>
      </w:r>
    </w:p>
    <w:p w:rsidR="00677E7B" w:rsidRPr="00DB0A46" w:rsidRDefault="00B80D54" w:rsidP="004961A7">
      <w:pPr>
        <w:rPr>
          <w:rFonts w:eastAsiaTheme="minorEastAsia" w:cstheme="minorHAnsi"/>
          <w:szCs w:val="24"/>
        </w:rPr>
      </w:pPr>
      <w:r w:rsidRPr="004961A7">
        <w:rPr>
          <w:rFonts w:cstheme="minorHAnsi"/>
          <w:b/>
          <w:szCs w:val="24"/>
        </w:rPr>
        <w:t xml:space="preserve">Solution: </w:t>
      </w:r>
      <m:oMath>
        <m:r>
          <w:rPr>
            <w:rFonts w:ascii="Cambria Math" w:hAnsi="Cambria Math" w:cstheme="minorHAnsi"/>
            <w:szCs w:val="24"/>
          </w:rPr>
          <m:t>2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+5x-12=0</m:t>
        </m:r>
      </m:oMath>
    </w:p>
    <w:p w:rsidR="00677E7B" w:rsidRPr="004961A7" w:rsidRDefault="00590093" w:rsidP="004961A7">
      <w:pPr>
        <w:rPr>
          <w:rFonts w:eastAsiaTheme="minorEastAsia" w:cstheme="minorHAnsi"/>
          <w:szCs w:val="24"/>
        </w:rPr>
      </w:pPr>
      <m:oMathPara>
        <m:oMath>
          <m:r>
            <w:rPr>
              <w:rFonts w:ascii="Cambria Math" w:hAnsi="Cambria Math" w:cstheme="minorHAnsi"/>
              <w:szCs w:val="24"/>
            </w:rPr>
            <m:t>2</m:t>
          </m:r>
          <m:sSup>
            <m:sSup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sSupPr>
            <m:e>
              <m:r>
                <w:rPr>
                  <w:rFonts w:ascii="Cambria Math" w:hAnsi="Cambria Math" w:cstheme="minorHAnsi"/>
                  <w:szCs w:val="24"/>
                </w:rPr>
                <m:t>x</m:t>
              </m:r>
            </m:e>
            <m:sup>
              <m:r>
                <w:rPr>
                  <w:rFonts w:ascii="Cambria Math" w:hAnsi="Cambria Math" w:cstheme="minorHAnsi"/>
                  <w:szCs w:val="24"/>
                </w:rPr>
                <m:t>2</m:t>
              </m:r>
            </m:sup>
          </m:sSup>
          <m:r>
            <w:rPr>
              <w:rFonts w:ascii="Cambria Math" w:hAnsi="Cambria Math" w:cstheme="minorHAnsi"/>
              <w:szCs w:val="24"/>
            </w:rPr>
            <m:t>+8x-3x-12=0</m:t>
          </m:r>
        </m:oMath>
      </m:oMathPara>
    </w:p>
    <w:p w:rsidR="00590093" w:rsidRPr="004961A7" w:rsidRDefault="008C5AB3" w:rsidP="004961A7">
      <w:pPr>
        <w:rPr>
          <w:rFonts w:cstheme="minorHAnsi"/>
          <w:szCs w:val="24"/>
        </w:rPr>
      </w:pPr>
      <m:oMathPara>
        <m:oMath>
          <m:d>
            <m:d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Cs w:val="24"/>
                </w:rPr>
                <m:t>2x-3</m:t>
              </m:r>
            </m:e>
          </m:d>
          <m:d>
            <m:d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Cs w:val="24"/>
                </w:rPr>
                <m:t>x+4</m:t>
              </m:r>
            </m:e>
          </m:d>
          <m:r>
            <w:rPr>
              <w:rFonts w:ascii="Cambria Math" w:hAnsi="Cambria Math" w:cstheme="minorHAnsi"/>
              <w:szCs w:val="24"/>
            </w:rPr>
            <m:t>=0</m:t>
          </m:r>
        </m:oMath>
      </m:oMathPara>
    </w:p>
    <w:p w:rsidR="00590093" w:rsidRPr="004961A7" w:rsidRDefault="00590093" w:rsidP="007527ED">
      <w:pPr>
        <w:spacing w:after="160" w:line="259" w:lineRule="auto"/>
        <w:rPr>
          <w:rFonts w:cstheme="minorHAnsi"/>
          <w:szCs w:val="24"/>
        </w:rPr>
        <w:sectPr w:rsidR="00590093" w:rsidRPr="004961A7" w:rsidSect="0037187A">
          <w:type w:val="continuous"/>
          <w:pgSz w:w="12240" w:h="15840"/>
          <w:pgMar w:top="990" w:right="1080" w:bottom="990" w:left="900" w:header="720" w:footer="720" w:gutter="0"/>
          <w:cols w:space="720"/>
          <w:docGrid w:linePitch="360"/>
        </w:sectPr>
      </w:pPr>
    </w:p>
    <w:p w:rsidR="00590093" w:rsidRPr="004961A7" w:rsidRDefault="00590093" w:rsidP="006D07EB">
      <w:pPr>
        <w:numPr>
          <w:ilvl w:val="0"/>
          <w:numId w:val="2"/>
        </w:numPr>
        <w:spacing w:after="160" w:line="259" w:lineRule="auto"/>
        <w:ind w:left="0" w:firstLine="270"/>
        <w:rPr>
          <w:rFonts w:cstheme="minorHAnsi"/>
          <w:szCs w:val="24"/>
        </w:rPr>
      </w:pPr>
      <w:r w:rsidRPr="004961A7">
        <w:rPr>
          <w:rFonts w:cstheme="minorHAnsi"/>
          <w:szCs w:val="24"/>
        </w:rPr>
        <w:t xml:space="preserve">If </w:t>
      </w:r>
      <m:oMath>
        <m:r>
          <w:rPr>
            <w:rFonts w:ascii="Cambria Math" w:hAnsi="Cambria Math" w:cstheme="minorHAnsi"/>
            <w:szCs w:val="24"/>
          </w:rPr>
          <m:t>2x-3=0</m:t>
        </m:r>
      </m:oMath>
      <w:r w:rsidRPr="004961A7">
        <w:rPr>
          <w:rFonts w:cstheme="minorHAnsi"/>
          <w:szCs w:val="24"/>
        </w:rPr>
        <w:t xml:space="preserve">, then </w:t>
      </w:r>
      <m:oMath>
        <m:r>
          <w:rPr>
            <w:rFonts w:ascii="Cambria Math" w:hAnsi="Cambria Math" w:cstheme="minorHAnsi"/>
            <w:szCs w:val="24"/>
          </w:rPr>
          <m:t>2x=3</m:t>
        </m:r>
      </m:oMath>
      <w:r w:rsidRPr="004961A7">
        <w:rPr>
          <w:rFonts w:cstheme="minorHAnsi"/>
          <w:szCs w:val="24"/>
        </w:rPr>
        <w:t xml:space="preserve">, so </w:t>
      </w:r>
      <m:oMath>
        <m:r>
          <w:rPr>
            <w:rFonts w:ascii="Cambria Math" w:hAnsi="Cambria Math" w:cstheme="minorHAnsi"/>
            <w:szCs w:val="24"/>
          </w:rPr>
          <m:t>x=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3</m:t>
            </m:r>
          </m:num>
          <m:den>
            <m:r>
              <w:rPr>
                <w:rFonts w:ascii="Cambria Math" w:hAnsi="Cambria Math" w:cstheme="minorHAnsi"/>
                <w:szCs w:val="24"/>
              </w:rPr>
              <m:t>2</m:t>
            </m:r>
          </m:den>
        </m:f>
      </m:oMath>
      <w:r w:rsidRPr="004961A7">
        <w:rPr>
          <w:rFonts w:cstheme="minorHAnsi"/>
          <w:szCs w:val="24"/>
        </w:rPr>
        <w:t>.</w:t>
      </w:r>
    </w:p>
    <w:p w:rsidR="00590093" w:rsidRPr="004961A7" w:rsidRDefault="00590093" w:rsidP="006D07EB">
      <w:pPr>
        <w:numPr>
          <w:ilvl w:val="0"/>
          <w:numId w:val="2"/>
        </w:numPr>
        <w:spacing w:after="160" w:line="259" w:lineRule="auto"/>
        <w:ind w:left="0" w:firstLine="270"/>
        <w:rPr>
          <w:rFonts w:cstheme="minorHAnsi"/>
          <w:szCs w:val="24"/>
        </w:rPr>
      </w:pPr>
      <w:r w:rsidRPr="004961A7">
        <w:rPr>
          <w:rFonts w:cstheme="minorHAnsi"/>
          <w:szCs w:val="24"/>
        </w:rPr>
        <w:t xml:space="preserve">If </w:t>
      </w:r>
      <m:oMath>
        <m:r>
          <w:rPr>
            <w:rFonts w:ascii="Cambria Math" w:hAnsi="Cambria Math" w:cstheme="minorHAnsi"/>
            <w:szCs w:val="24"/>
          </w:rPr>
          <m:t>x+4=0</m:t>
        </m:r>
      </m:oMath>
      <w:r w:rsidRPr="004961A7">
        <w:rPr>
          <w:rFonts w:cstheme="minorHAnsi"/>
          <w:szCs w:val="24"/>
        </w:rPr>
        <w:t xml:space="preserve">, then </w:t>
      </w:r>
      <m:oMath>
        <m:r>
          <w:rPr>
            <w:rFonts w:ascii="Cambria Math" w:hAnsi="Cambria Math" w:cstheme="minorHAnsi"/>
            <w:szCs w:val="24"/>
          </w:rPr>
          <m:t>x=-4</m:t>
        </m:r>
      </m:oMath>
      <w:r w:rsidRPr="004961A7">
        <w:rPr>
          <w:rFonts w:cstheme="minorHAnsi"/>
          <w:szCs w:val="24"/>
        </w:rPr>
        <w:t>.</w:t>
      </w:r>
    </w:p>
    <w:p w:rsidR="0074012C" w:rsidRDefault="0074012C" w:rsidP="004961A7">
      <w:pPr>
        <w:pStyle w:val="Heading2"/>
        <w:rPr>
          <w:sz w:val="24"/>
          <w:szCs w:val="24"/>
        </w:rPr>
        <w:sectPr w:rsidR="0074012C" w:rsidSect="0074012C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720" w:right="720" w:bottom="720" w:left="900" w:header="720" w:footer="720" w:gutter="0"/>
          <w:cols w:num="2" w:space="720"/>
          <w:titlePg/>
          <w:docGrid w:linePitch="360"/>
        </w:sectPr>
      </w:pPr>
    </w:p>
    <w:p w:rsidR="00590093" w:rsidRPr="004961A7" w:rsidRDefault="00590093" w:rsidP="004961A7">
      <w:pPr>
        <w:pStyle w:val="Heading2"/>
        <w:rPr>
          <w:sz w:val="24"/>
          <w:szCs w:val="24"/>
        </w:rPr>
      </w:pPr>
      <w:r w:rsidRPr="004961A7">
        <w:rPr>
          <w:sz w:val="24"/>
          <w:szCs w:val="24"/>
        </w:rPr>
        <w:t>The Quadratic Formula</w:t>
      </w:r>
    </w:p>
    <w:p w:rsidR="00590093" w:rsidRPr="004961A7" w:rsidRDefault="00590093" w:rsidP="004961A7">
      <w:pPr>
        <w:spacing w:after="240"/>
        <w:rPr>
          <w:rFonts w:eastAsiaTheme="minorEastAsia" w:cstheme="minorHAnsi"/>
          <w:szCs w:val="24"/>
        </w:rPr>
      </w:pPr>
      <w:r w:rsidRPr="004961A7">
        <w:rPr>
          <w:rFonts w:cstheme="minorHAnsi"/>
          <w:szCs w:val="24"/>
        </w:rPr>
        <w:t xml:space="preserve">In general, the equation </w:t>
      </w:r>
      <m:oMath>
        <m:r>
          <w:rPr>
            <w:rFonts w:ascii="Cambria Math" w:hAnsi="Cambria Math" w:cstheme="minorHAnsi"/>
            <w:szCs w:val="24"/>
          </w:rPr>
          <m:t>a</m:t>
        </m:r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+bx+c=0</m:t>
        </m:r>
      </m:oMath>
      <w:r w:rsidRPr="004961A7">
        <w:rPr>
          <w:rFonts w:eastAsiaTheme="minorEastAsia" w:cstheme="minorHAnsi"/>
          <w:szCs w:val="24"/>
        </w:rPr>
        <w:t xml:space="preserve"> has solutions </w:t>
      </w:r>
      <m:oMath>
        <m:r>
          <w:rPr>
            <w:rFonts w:ascii="Cambria Math" w:eastAsiaTheme="minorEastAsia" w:hAnsi="Cambria Math" w:cstheme="minorHAnsi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HAnsi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szCs w:val="24"/>
              </w:rPr>
              <m:t>-</m:t>
            </m:r>
            <m:r>
              <w:rPr>
                <w:rFonts w:ascii="Cambria Math" w:eastAsiaTheme="minorEastAsia" w:hAnsi="Cambria Math" w:cstheme="minorHAnsi"/>
                <w:szCs w:val="24"/>
              </w:rPr>
              <m:t>b</m:t>
            </m:r>
            <m:r>
              <m:rPr>
                <m:sty m:val="p"/>
              </m:rPr>
              <w:rPr>
                <w:rFonts w:ascii="Cambria Math" w:eastAsiaTheme="minorEastAsia" w:hAnsi="Cambria Math" w:cstheme="minorHAnsi"/>
                <w:szCs w:val="24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szCs w:val="24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HAnsi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Cs w:val="24"/>
                  </w:rPr>
                  <m:t>-4</m:t>
                </m:r>
                <m:r>
                  <w:rPr>
                    <w:rFonts w:ascii="Cambria Math" w:eastAsiaTheme="minorEastAsia" w:hAnsi="Cambria Math" w:cstheme="minorHAnsi"/>
                    <w:szCs w:val="24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szCs w:val="24"/>
              </w:rPr>
              <m:t>2</m:t>
            </m:r>
            <m:r>
              <w:rPr>
                <w:rFonts w:ascii="Cambria Math" w:eastAsiaTheme="minorEastAsia" w:hAnsi="Cambria Math" w:cstheme="minorHAnsi"/>
                <w:szCs w:val="24"/>
              </w:rPr>
              <m:t>a</m:t>
            </m:r>
          </m:den>
        </m:f>
      </m:oMath>
      <w:r w:rsidRPr="004961A7">
        <w:rPr>
          <w:rFonts w:eastAsiaTheme="minorEastAsia" w:cstheme="minorHAnsi"/>
          <w:szCs w:val="24"/>
        </w:rPr>
        <w:t>.</w:t>
      </w:r>
    </w:p>
    <w:p w:rsidR="00590093" w:rsidRPr="004961A7" w:rsidRDefault="00B80D54" w:rsidP="004961A7">
      <w:pPr>
        <w:rPr>
          <w:rFonts w:cstheme="minorHAnsi"/>
          <w:szCs w:val="24"/>
        </w:rPr>
      </w:pPr>
      <w:r w:rsidRPr="004961A7">
        <w:rPr>
          <w:rFonts w:cstheme="minorHAnsi"/>
          <w:b/>
          <w:szCs w:val="24"/>
        </w:rPr>
        <w:t xml:space="preserve">Example: </w:t>
      </w:r>
      <w:r w:rsidR="00590093" w:rsidRPr="004961A7">
        <w:rPr>
          <w:rFonts w:cstheme="minorHAnsi"/>
          <w:szCs w:val="24"/>
        </w:rPr>
        <w:t xml:space="preserve">Solve </w:t>
      </w:r>
      <m:oMath>
        <m:sSup>
          <m:sSupPr>
            <m:ctrlPr>
              <w:rPr>
                <w:rFonts w:ascii="Cambria Math" w:hAnsi="Cambria Math" w:cstheme="minorHAnsi"/>
                <w:i/>
                <w:szCs w:val="24"/>
              </w:rPr>
            </m:ctrlPr>
          </m:sSupPr>
          <m:e>
            <m:r>
              <w:rPr>
                <w:rFonts w:ascii="Cambria Math" w:hAnsi="Cambria Math" w:cstheme="minorHAnsi"/>
                <w:szCs w:val="24"/>
              </w:rPr>
              <m:t>x</m:t>
            </m:r>
          </m:e>
          <m:sup>
            <m:r>
              <w:rPr>
                <w:rFonts w:ascii="Cambria Math" w:hAnsi="Cambria Math" w:cstheme="minorHAnsi"/>
                <w:szCs w:val="24"/>
              </w:rPr>
              <m:t>2</m:t>
            </m:r>
          </m:sup>
        </m:sSup>
        <m:r>
          <w:rPr>
            <w:rFonts w:ascii="Cambria Math" w:hAnsi="Cambria Math" w:cstheme="minorHAnsi"/>
            <w:szCs w:val="24"/>
          </w:rPr>
          <m:t>-11x-4=0</m:t>
        </m:r>
      </m:oMath>
      <w:r w:rsidR="00590093" w:rsidRPr="004961A7">
        <w:rPr>
          <w:rFonts w:cstheme="minorHAnsi"/>
          <w:szCs w:val="24"/>
        </w:rPr>
        <w:t>.</w:t>
      </w:r>
    </w:p>
    <w:p w:rsidR="00590093" w:rsidRPr="004961A7" w:rsidRDefault="00B80D54" w:rsidP="004961A7">
      <w:pPr>
        <w:rPr>
          <w:rFonts w:cstheme="minorHAnsi"/>
          <w:szCs w:val="24"/>
        </w:rPr>
      </w:pPr>
      <w:r w:rsidRPr="004961A7">
        <w:rPr>
          <w:rFonts w:cstheme="minorHAnsi"/>
          <w:b/>
          <w:szCs w:val="24"/>
        </w:rPr>
        <w:t xml:space="preserve">Solution: </w:t>
      </w:r>
      <m:oMath>
        <m:r>
          <w:rPr>
            <w:rFonts w:ascii="Cambria Math" w:hAnsi="Cambria Math" w:cstheme="minorHAnsi"/>
            <w:szCs w:val="24"/>
          </w:rPr>
          <m:t>a=1</m:t>
        </m:r>
      </m:oMath>
      <w:r w:rsidR="00590093" w:rsidRPr="004961A7">
        <w:rPr>
          <w:rFonts w:cstheme="minorHAnsi"/>
          <w:szCs w:val="24"/>
        </w:rPr>
        <w:t xml:space="preserve">, </w:t>
      </w:r>
      <m:oMath>
        <m:r>
          <w:rPr>
            <w:rFonts w:ascii="Cambria Math" w:hAnsi="Cambria Math" w:cstheme="minorHAnsi"/>
            <w:szCs w:val="24"/>
          </w:rPr>
          <m:t>b=-11</m:t>
        </m:r>
      </m:oMath>
      <w:r w:rsidR="00590093" w:rsidRPr="004961A7">
        <w:rPr>
          <w:rFonts w:cstheme="minorHAnsi"/>
          <w:szCs w:val="24"/>
        </w:rPr>
        <w:t xml:space="preserve">, </w:t>
      </w:r>
      <m:oMath>
        <m:r>
          <w:rPr>
            <w:rFonts w:ascii="Cambria Math" w:hAnsi="Cambria Math" w:cstheme="minorHAnsi"/>
            <w:szCs w:val="24"/>
          </w:rPr>
          <m:t>c=-4</m:t>
        </m:r>
      </m:oMath>
      <w:r w:rsidR="00590093" w:rsidRPr="004961A7">
        <w:rPr>
          <w:rFonts w:cstheme="minorHAnsi"/>
          <w:szCs w:val="24"/>
        </w:rPr>
        <w:t>.</w:t>
      </w:r>
    </w:p>
    <w:p w:rsidR="00590093" w:rsidRPr="004961A7" w:rsidRDefault="00590093" w:rsidP="004961A7">
      <w:pPr>
        <w:rPr>
          <w:rFonts w:cstheme="minorHAnsi"/>
          <w:szCs w:val="24"/>
        </w:rPr>
      </w:pPr>
      <m:oMathPara>
        <m:oMath>
          <m:r>
            <w:rPr>
              <w:rFonts w:ascii="Cambria Math" w:hAnsi="Cambria Math" w:cstheme="minorHAnsi"/>
              <w:szCs w:val="24"/>
            </w:rPr>
            <m:t>x=</m:t>
          </m:r>
          <m:f>
            <m:f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Cs w:val="24"/>
                </w:rPr>
                <m:t>+11±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4"/>
                    </w:rPr>
                    <m:t>+121-4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4"/>
                        </w:rPr>
                        <m:t>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4"/>
                        </w:rPr>
                        <m:t>-4</m:t>
                      </m:r>
                    </m:e>
                  </m:d>
                </m:e>
              </m:rad>
            </m:num>
            <m:den>
              <m:r>
                <w:rPr>
                  <w:rFonts w:ascii="Cambria Math" w:hAnsi="Cambria Math" w:cstheme="minorHAnsi"/>
                  <w:szCs w:val="24"/>
                </w:rPr>
                <m:t>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Cs w:val="24"/>
                    </w:rPr>
                    <m:t>1</m:t>
                  </m:r>
                </m:e>
              </m:d>
            </m:den>
          </m:f>
          <m:r>
            <w:rPr>
              <w:rFonts w:ascii="Cambria Math" w:hAnsi="Cambria Math" w:cstheme="minorHAnsi"/>
              <w:szCs w:val="24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Cs w:val="24"/>
                </w:rPr>
                <m:t>11±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Cs w:val="24"/>
                    </w:rPr>
                    <m:t>137</m:t>
                  </m:r>
                </m:e>
              </m:rad>
            </m:num>
            <m:den>
              <m:r>
                <w:rPr>
                  <w:rFonts w:ascii="Cambria Math" w:hAnsi="Cambria Math" w:cstheme="minorHAnsi"/>
                  <w:szCs w:val="24"/>
                </w:rPr>
                <m:t>2</m:t>
              </m:r>
            </m:den>
          </m:f>
        </m:oMath>
      </m:oMathPara>
    </w:p>
    <w:p w:rsidR="00A46B43" w:rsidRPr="004961A7" w:rsidRDefault="00A46B43" w:rsidP="004961A7">
      <w:pPr>
        <w:spacing w:line="276" w:lineRule="auto"/>
        <w:rPr>
          <w:szCs w:val="24"/>
        </w:rPr>
      </w:pPr>
    </w:p>
    <w:sectPr w:rsidR="00A46B43" w:rsidRPr="004961A7" w:rsidSect="0037187A">
      <w:type w:val="continuous"/>
      <w:pgSz w:w="12240" w:h="15840"/>
      <w:pgMar w:top="720" w:right="720" w:bottom="720" w:left="9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B3" w:rsidRDefault="008C5AB3" w:rsidP="00303853">
      <w:r>
        <w:separator/>
      </w:r>
    </w:p>
  </w:endnote>
  <w:endnote w:type="continuationSeparator" w:id="0">
    <w:p w:rsidR="008C5AB3" w:rsidRDefault="008C5AB3" w:rsidP="0030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853" w:rsidRDefault="00303853" w:rsidP="00286DD8">
    <w:pPr>
      <w:pStyle w:val="Footer"/>
      <w:tabs>
        <w:tab w:val="clear" w:pos="4680"/>
        <w:tab w:val="clear" w:pos="9360"/>
        <w:tab w:val="center" w:pos="5040"/>
        <w:tab w:val="right" w:pos="10800"/>
      </w:tabs>
    </w:pPr>
    <w:r>
      <w:t xml:space="preserve">Revised: </w:t>
    </w:r>
    <w:r w:rsidR="009218D5">
      <w:t>3/23/2022</w:t>
    </w:r>
    <w:r>
      <w:tab/>
    </w:r>
    <w:sdt>
      <w:sdtPr>
        <w:id w:val="-1154832278"/>
        <w:docPartObj>
          <w:docPartGallery w:val="Page Numbers (Bottom of Page)"/>
          <w:docPartUnique/>
        </w:docPartObj>
      </w:sdtPr>
      <w:sdtEndPr/>
      <w:sdtContent>
        <w:sdt>
          <w:sdtPr>
            <w:id w:val="213267377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030B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145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 w:rsidR="00F845CB">
              <w:rPr>
                <w:bCs/>
                <w:szCs w:val="24"/>
              </w:rPr>
              <w:tab/>
            </w:r>
            <w:r w:rsidR="00DE6F93">
              <w:rPr>
                <w:bCs/>
                <w:szCs w:val="24"/>
              </w:rPr>
              <w:t>EZ</w:t>
            </w:r>
            <w:r w:rsidR="00286DD8">
              <w:rPr>
                <w:bCs/>
                <w:szCs w:val="24"/>
              </w:rPr>
              <w:t>M-##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8D5" w:rsidRDefault="009218D5" w:rsidP="00286DD8">
    <w:pPr>
      <w:pStyle w:val="Footer"/>
      <w:tabs>
        <w:tab w:val="clear" w:pos="4680"/>
        <w:tab w:val="clear" w:pos="9360"/>
        <w:tab w:val="center" w:pos="5040"/>
        <w:tab w:val="right" w:pos="10800"/>
      </w:tabs>
    </w:pPr>
  </w:p>
  <w:p w:rsidR="00303853" w:rsidRDefault="00303853" w:rsidP="00286DD8">
    <w:pPr>
      <w:pStyle w:val="Footer"/>
      <w:tabs>
        <w:tab w:val="clear" w:pos="4680"/>
        <w:tab w:val="clear" w:pos="9360"/>
        <w:tab w:val="center" w:pos="5040"/>
        <w:tab w:val="right" w:pos="10800"/>
      </w:tabs>
    </w:pPr>
    <w:r>
      <w:t xml:space="preserve">Revised: </w:t>
    </w:r>
    <w:r w:rsidR="009218D5">
      <w:t>3/23/2022</w:t>
    </w:r>
    <w:r>
      <w:tab/>
    </w:r>
    <w:sdt>
      <w:sdtPr>
        <w:id w:val="619729234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900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1458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b/>
                <w:bCs/>
                <w:szCs w:val="24"/>
              </w:rPr>
              <w:tab/>
            </w:r>
            <w:r w:rsidR="009218D5">
              <w:rPr>
                <w:bCs/>
                <w:szCs w:val="24"/>
              </w:rPr>
              <w:t>CCM</w:t>
            </w:r>
            <w:r w:rsidR="002907E6">
              <w:rPr>
                <w:bCs/>
                <w:szCs w:val="24"/>
              </w:rPr>
              <w:t>-</w:t>
            </w:r>
            <w:r w:rsidR="009218D5">
              <w:rPr>
                <w:bCs/>
                <w:szCs w:val="24"/>
              </w:rPr>
              <w:t>01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B3" w:rsidRDefault="008C5AB3" w:rsidP="00303853">
      <w:r>
        <w:separator/>
      </w:r>
    </w:p>
  </w:footnote>
  <w:footnote w:type="continuationSeparator" w:id="0">
    <w:p w:rsidR="008C5AB3" w:rsidRDefault="008C5AB3" w:rsidP="00303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2AD" w:rsidRDefault="00286DD8" w:rsidP="002907E6">
    <w:pPr>
      <w:pStyle w:val="Heading1"/>
    </w:pPr>
    <w:r>
      <w:t>Document Title</w:t>
    </w:r>
    <w:r w:rsidR="003A444B">
      <w:t xml:space="preserve"> Goes Here</w:t>
    </w:r>
  </w:p>
  <w:p w:rsidR="00F325D6" w:rsidRPr="00F325D6" w:rsidRDefault="00F325D6" w:rsidP="00F722AD">
    <w:pPr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853" w:rsidRDefault="00303853" w:rsidP="009218D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3C34"/>
    <w:multiLevelType w:val="hybridMultilevel"/>
    <w:tmpl w:val="8E921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72437"/>
    <w:multiLevelType w:val="hybridMultilevel"/>
    <w:tmpl w:val="12D83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A"/>
    <w:rsid w:val="000030BF"/>
    <w:rsid w:val="00016576"/>
    <w:rsid w:val="000334C1"/>
    <w:rsid w:val="0005381A"/>
    <w:rsid w:val="00061705"/>
    <w:rsid w:val="00073EF4"/>
    <w:rsid w:val="000758A8"/>
    <w:rsid w:val="000B2609"/>
    <w:rsid w:val="000D3925"/>
    <w:rsid w:val="000E053E"/>
    <w:rsid w:val="000E0666"/>
    <w:rsid w:val="000F1336"/>
    <w:rsid w:val="0011458F"/>
    <w:rsid w:val="00120288"/>
    <w:rsid w:val="00126258"/>
    <w:rsid w:val="00141C97"/>
    <w:rsid w:val="001515CF"/>
    <w:rsid w:val="00180CAD"/>
    <w:rsid w:val="0018190C"/>
    <w:rsid w:val="001908E7"/>
    <w:rsid w:val="001C4FEA"/>
    <w:rsid w:val="001F6176"/>
    <w:rsid w:val="002221A0"/>
    <w:rsid w:val="00286DD8"/>
    <w:rsid w:val="002907E6"/>
    <w:rsid w:val="00303853"/>
    <w:rsid w:val="00330C0F"/>
    <w:rsid w:val="0037187A"/>
    <w:rsid w:val="003A444B"/>
    <w:rsid w:val="003C1EC7"/>
    <w:rsid w:val="00417031"/>
    <w:rsid w:val="00427136"/>
    <w:rsid w:val="00463DCE"/>
    <w:rsid w:val="004961A7"/>
    <w:rsid w:val="004A38CA"/>
    <w:rsid w:val="00561EC0"/>
    <w:rsid w:val="00575CEF"/>
    <w:rsid w:val="00590093"/>
    <w:rsid w:val="005F1119"/>
    <w:rsid w:val="005F5635"/>
    <w:rsid w:val="00636FFA"/>
    <w:rsid w:val="00642DEC"/>
    <w:rsid w:val="00654799"/>
    <w:rsid w:val="00674FBE"/>
    <w:rsid w:val="00677E7B"/>
    <w:rsid w:val="00687911"/>
    <w:rsid w:val="006A4197"/>
    <w:rsid w:val="006D07EB"/>
    <w:rsid w:val="0074012C"/>
    <w:rsid w:val="007527ED"/>
    <w:rsid w:val="007C0E50"/>
    <w:rsid w:val="007D6126"/>
    <w:rsid w:val="00804145"/>
    <w:rsid w:val="0080510A"/>
    <w:rsid w:val="008C5AB3"/>
    <w:rsid w:val="008D3CFE"/>
    <w:rsid w:val="008D50B2"/>
    <w:rsid w:val="009218D5"/>
    <w:rsid w:val="009227F7"/>
    <w:rsid w:val="009320D8"/>
    <w:rsid w:val="00A01844"/>
    <w:rsid w:val="00A46B43"/>
    <w:rsid w:val="00AA636B"/>
    <w:rsid w:val="00AF12A3"/>
    <w:rsid w:val="00B030F3"/>
    <w:rsid w:val="00B41F69"/>
    <w:rsid w:val="00B54A48"/>
    <w:rsid w:val="00B80D54"/>
    <w:rsid w:val="00BC2FE7"/>
    <w:rsid w:val="00BD2F9A"/>
    <w:rsid w:val="00BE2870"/>
    <w:rsid w:val="00C95C65"/>
    <w:rsid w:val="00D16F06"/>
    <w:rsid w:val="00D33BEA"/>
    <w:rsid w:val="00DB0A46"/>
    <w:rsid w:val="00DE6C65"/>
    <w:rsid w:val="00DE6F93"/>
    <w:rsid w:val="00E014E7"/>
    <w:rsid w:val="00E73969"/>
    <w:rsid w:val="00E84CF9"/>
    <w:rsid w:val="00F016A3"/>
    <w:rsid w:val="00F325D6"/>
    <w:rsid w:val="00F32A09"/>
    <w:rsid w:val="00F722AD"/>
    <w:rsid w:val="00F845CB"/>
    <w:rsid w:val="00FA7971"/>
    <w:rsid w:val="00FC1D2F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8D8674-1987-4A95-B5D8-DEBD9EC2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0D8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5635"/>
    <w:pPr>
      <w:keepNext/>
      <w:keepLines/>
      <w:jc w:val="center"/>
      <w:outlineLvl w:val="0"/>
    </w:pPr>
    <w:rPr>
      <w:rFonts w:ascii="Arial Black" w:eastAsiaTheme="majorEastAsia" w:hAnsi="Arial Black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F5635"/>
    <w:pPr>
      <w:keepNext/>
      <w:keepLines/>
      <w:outlineLvl w:val="1"/>
    </w:pPr>
    <w:rPr>
      <w:rFonts w:ascii="Arial Black" w:eastAsiaTheme="majorEastAsia" w:hAnsi="Arial Black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5635"/>
    <w:pPr>
      <w:keepNext/>
      <w:keepLines/>
      <w:spacing w:before="40"/>
      <w:outlineLvl w:val="2"/>
    </w:pPr>
    <w:rPr>
      <w:rFonts w:ascii="Arial Black" w:eastAsiaTheme="majorEastAsia" w:hAnsi="Arial Black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635"/>
    <w:rPr>
      <w:rFonts w:ascii="Arial Black" w:eastAsiaTheme="majorEastAsia" w:hAnsi="Arial Black" w:cstheme="majorBidi"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rsid w:val="00120288"/>
    <w:pPr>
      <w:numPr>
        <w:ilvl w:val="1"/>
      </w:numPr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20288"/>
    <w:rPr>
      <w:rFonts w:ascii="Arial" w:eastAsiaTheme="minorEastAsia" w:hAnsi="Arial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F5635"/>
    <w:rPr>
      <w:rFonts w:ascii="Arial Black" w:eastAsiaTheme="majorEastAsia" w:hAnsi="Arial Black" w:cstheme="majorBidi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120288"/>
    <w:pPr>
      <w:contextualSpacing/>
      <w:jc w:val="center"/>
    </w:pPr>
    <w:rPr>
      <w:rFonts w:ascii="Arial Black" w:eastAsiaTheme="majorEastAsia" w:hAnsi="Arial Black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0288"/>
    <w:rPr>
      <w:rFonts w:ascii="Arial Black" w:eastAsiaTheme="majorEastAsia" w:hAnsi="Arial Black" w:cstheme="majorBidi"/>
      <w:spacing w:val="-10"/>
      <w:kern w:val="28"/>
      <w:sz w:val="28"/>
      <w:szCs w:val="56"/>
    </w:rPr>
  </w:style>
  <w:style w:type="character" w:styleId="SubtleEmphasis">
    <w:name w:val="Subtle Emphasis"/>
    <w:basedOn w:val="DefaultParagraphFont"/>
    <w:uiPriority w:val="19"/>
    <w:rsid w:val="004A38CA"/>
    <w:rPr>
      <w:rFonts w:ascii="Arial" w:hAnsi="Arial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qFormat/>
    <w:rsid w:val="004A38CA"/>
    <w:rPr>
      <w:rFonts w:ascii="Arial" w:hAnsi="Arial"/>
      <w:i/>
      <w:iCs/>
      <w:sz w:val="24"/>
    </w:rPr>
  </w:style>
  <w:style w:type="character" w:styleId="Strong">
    <w:name w:val="Strong"/>
    <w:basedOn w:val="DefaultParagraphFont"/>
    <w:uiPriority w:val="22"/>
    <w:qFormat/>
    <w:rsid w:val="004A38CA"/>
    <w:rPr>
      <w:rFonts w:ascii="Arial" w:hAnsi="Arial"/>
      <w:b/>
      <w:bCs/>
      <w:sz w:val="24"/>
    </w:rPr>
  </w:style>
  <w:style w:type="paragraph" w:styleId="Quote">
    <w:name w:val="Quote"/>
    <w:basedOn w:val="Normal"/>
    <w:next w:val="Normal"/>
    <w:link w:val="QuoteChar"/>
    <w:uiPriority w:val="29"/>
    <w:rsid w:val="004A38C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38CA"/>
    <w:rPr>
      <w:rFonts w:ascii="Arial" w:hAnsi="Arial"/>
      <w:i/>
      <w:iCs/>
      <w:color w:val="404040" w:themeColor="text1" w:themeTint="BF"/>
      <w:sz w:val="24"/>
    </w:rPr>
  </w:style>
  <w:style w:type="paragraph" w:styleId="Header">
    <w:name w:val="header"/>
    <w:basedOn w:val="Normal"/>
    <w:link w:val="HeaderChar"/>
    <w:uiPriority w:val="99"/>
    <w:unhideWhenUsed/>
    <w:rsid w:val="003038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853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038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853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303853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20288"/>
    <w:rPr>
      <w:rFonts w:ascii="Arial" w:hAnsi="Arial"/>
      <w:b/>
      <w:i/>
      <w:iCs/>
      <w:color w:val="auto"/>
      <w:sz w:val="24"/>
    </w:rPr>
  </w:style>
  <w:style w:type="paragraph" w:styleId="ListParagraph">
    <w:name w:val="List Paragraph"/>
    <w:basedOn w:val="Normal"/>
    <w:uiPriority w:val="34"/>
    <w:qFormat/>
    <w:rsid w:val="00120288"/>
    <w:pPr>
      <w:ind w:left="720"/>
      <w:contextualSpacing/>
    </w:pPr>
  </w:style>
  <w:style w:type="paragraph" w:customStyle="1" w:styleId="Subheading1">
    <w:name w:val="Subheading 1"/>
    <w:basedOn w:val="Normal"/>
    <w:link w:val="Subheading1Char"/>
    <w:rsid w:val="005F1119"/>
    <w:pPr>
      <w:spacing w:line="276" w:lineRule="auto"/>
    </w:pPr>
    <w:rPr>
      <w:rFonts w:ascii="Arial Black" w:hAnsi="Arial Black"/>
    </w:rPr>
  </w:style>
  <w:style w:type="paragraph" w:customStyle="1" w:styleId="Subheading2">
    <w:name w:val="Subheading 2"/>
    <w:basedOn w:val="Subheading1"/>
    <w:link w:val="Subheading2Char"/>
    <w:rsid w:val="005F1119"/>
  </w:style>
  <w:style w:type="character" w:customStyle="1" w:styleId="Subheading1Char">
    <w:name w:val="Subheading 1 Char"/>
    <w:basedOn w:val="DefaultParagraphFont"/>
    <w:link w:val="Subheading1"/>
    <w:rsid w:val="005F1119"/>
    <w:rPr>
      <w:rFonts w:ascii="Arial Black" w:hAnsi="Arial Black"/>
      <w:sz w:val="24"/>
    </w:rPr>
  </w:style>
  <w:style w:type="character" w:customStyle="1" w:styleId="Subheading2Char">
    <w:name w:val="Subheading 2 Char"/>
    <w:basedOn w:val="Subheading1Char"/>
    <w:link w:val="Subheading2"/>
    <w:rsid w:val="005F1119"/>
    <w:rPr>
      <w:rFonts w:ascii="Arial Black" w:hAnsi="Arial Black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F5635"/>
    <w:rPr>
      <w:rFonts w:ascii="Arial Black" w:eastAsiaTheme="majorEastAsia" w:hAnsi="Arial Black" w:cstheme="majorBid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C97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677E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desmos.com/calculator/5vz7f1aid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02520022\Downloads\EZD_Documen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CFBD6CC37FB40836F288E09042581" ma:contentTypeVersion="14" ma:contentTypeDescription="Create a new document." ma:contentTypeScope="" ma:versionID="430cefb52a6d9011c9e2326cddf9474a">
  <xsd:schema xmlns:xsd="http://www.w3.org/2001/XMLSchema" xmlns:xs="http://www.w3.org/2001/XMLSchema" xmlns:p="http://schemas.microsoft.com/office/2006/metadata/properties" xmlns:ns2="62f4c8e6-018f-4c5f-9de6-4a17304ac20d" xmlns:ns3="4a569f07-559d-4540-855c-e5590d8e122f" targetNamespace="http://schemas.microsoft.com/office/2006/metadata/properties" ma:root="true" ma:fieldsID="127772babcee2720700589a0a0150614" ns2:_="" ns3:_="">
    <xsd:import namespace="62f4c8e6-018f-4c5f-9de6-4a17304ac20d"/>
    <xsd:import namespace="4a569f07-559d-4540-855c-e5590d8e122f"/>
    <xsd:element name="properties">
      <xsd:complexType>
        <xsd:sequence>
          <xsd:element name="documentManagement">
            <xsd:complexType>
              <xsd:all>
                <xsd:element ref="ns2:Tag" minOccurs="0"/>
                <xsd:element ref="ns2:Program" minOccurs="0"/>
                <xsd:element ref="ns2:Number" minOccurs="0"/>
                <xsd:element ref="ns2:Document_x0020_Type" minOccurs="0"/>
                <xsd:element ref="ns2:Audienc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4c8e6-018f-4c5f-9de6-4a17304ac20d" elementFormDefault="qualified">
    <xsd:import namespace="http://schemas.microsoft.com/office/2006/documentManagement/types"/>
    <xsd:import namespace="http://schemas.microsoft.com/office/infopath/2007/PartnerControls"/>
    <xsd:element name="Tag" ma:index="2" nillable="true" ma:displayName="Department" ma:description="Use this dropdown to filter by non-academic departments." ma:format="Dropdown" ma:internalName="Tag">
      <xsd:simpleType>
        <xsd:restriction base="dms:Choice">
          <xsd:enumeration value="About CCD"/>
          <xsd:enumeration value="Academic Advising &amp; Student Success Center"/>
          <xsd:enumeration value="Accessibility Center"/>
          <xsd:enumeration value="Admissions, Recruitment &amp; Outreach"/>
          <xsd:enumeration value="Advanced Manufacturing Center"/>
          <xsd:enumeration value="Alumni Association"/>
          <xsd:enumeration value="Apply to CCD Today!"/>
          <xsd:enumeration value="CCD Foundation"/>
          <xsd:enumeration value="CCD Online"/>
          <xsd:enumeration value="Campus Safety"/>
          <xsd:enumeration value="Career &amp; Transfer Center"/>
          <xsd:enumeration value="Cashier's Office"/>
          <xsd:enumeration value="Center for Business, Industry, Technology &amp; Public Service"/>
          <xsd:enumeration value="Center for Health &amp; Natural Sciences"/>
          <xsd:enumeration value="Center for Math, English &amp; the First Year Experience"/>
          <xsd:enumeration value="Center for Arts, Behavioral &amp; Social Sciences"/>
          <xsd:enumeration value="Center for Workforce Initiatives"/>
          <xsd:enumeration value="College Advancement"/>
          <xsd:enumeration value="College Pathways"/>
          <xsd:enumeration value="Confucius Institute"/>
          <xsd:enumeration value="DREAMers &amp; Undocumented Student Information"/>
          <xsd:enumeration value="Digital Storytelling"/>
          <xsd:enumeration value="Educational Opportunity Center"/>
          <xsd:enumeration value="Enrollment Administration &amp; Student Success"/>
          <xsd:enumeration value="Excel Knowledge Zone"/>
          <xsd:enumeration value="Facilities Management Services"/>
          <xsd:enumeration value="Financial Aid &amp; Scholarships"/>
          <xsd:enumeration value="Fiscal Services"/>
          <xsd:enumeration value="Foundational Skills Institute"/>
          <xsd:enumeration value="Grant Development"/>
          <xsd:enumeration value="HSI STEM Sirviendo"/>
          <xsd:enumeration value="Honors Programs &amp; Societies"/>
          <xsd:enumeration value="Human Resources"/>
          <xsd:enumeration value="Information Technology Services"/>
          <xsd:enumeration value="Institutional Research &amp; Planning"/>
          <xsd:enumeration value="International Students"/>
          <xsd:enumeration value="KEYS Scholarship"/>
          <xsd:enumeration value="Office of Registration &amp; Records"/>
          <xsd:enumeration value="Office of Student Development &amp; Retention"/>
          <xsd:enumeration value="Office of Student Life"/>
          <xsd:enumeration value="Office of the President"/>
          <xsd:enumeration value="Office of the Provost"/>
          <xsd:enumeration value="Student Conduct &amp; Support"/>
          <xsd:enumeration value="Student Government Association"/>
          <xsd:enumeration value="TRIO Student Support Services"/>
          <xsd:enumeration value="Teaching Learning Center"/>
          <xsd:enumeration value="Testing Center"/>
          <xsd:enumeration value="The Phoenix Center at Auraria"/>
          <xsd:enumeration value="Veteran Support Services"/>
          <xsd:enumeration value="Call Center"/>
        </xsd:restriction>
      </xsd:simpleType>
    </xsd:element>
    <xsd:element name="Program" ma:index="3" nillable="true" ma:displayName="Program" ma:description="Use this column to filter by academic degree or certificate program." ma:format="Dropdown" ma:internalName="Program">
      <xsd:simpleType>
        <xsd:restriction base="dms:Choice">
          <xsd:enumeration value="Accounting"/>
          <xsd:enumeration value="Anthropology"/>
          <xsd:enumeration value="Applied Technology"/>
          <xsd:enumeration value="Architectural Technologies"/>
          <xsd:enumeration value="Art"/>
          <xsd:enumeration value="Biology"/>
          <xsd:enumeration value="BNSF Certification Program"/>
          <xsd:enumeration value="BootUp Camps"/>
          <xsd:enumeration value="Building Crafts"/>
          <xsd:enumeration value="Business Administration"/>
          <xsd:enumeration value="Certified Dietary Manager"/>
          <xsd:enumeration value="Chemistry"/>
          <xsd:enumeration value="Communication"/>
          <xsd:enumeration value="Computed Tomography"/>
          <xsd:enumeration value="Computers &amp;amp; Technology"/>
          <xsd:enumeration value="Criminal Justice"/>
          <xsd:enumeration value="Criminal Justice Trainings"/>
          <xsd:enumeration value="Degree Completion for Licensed Dental Hygienists"/>
          <xsd:enumeration value="Dental Hygiene"/>
          <xsd:enumeration value="Dental Hygiene Center for Continuing Education Excellence"/>
          <xsd:enumeration value="Digital Design Media"/>
          <xsd:enumeration value="Early Childhood Education"/>
          <xsd:enumeration value="Economics"/>
          <xsd:enumeration value="Elementary Education"/>
          <xsd:enumeration value="Engineering Graphics &amp;amp; Mechanical Design"/>
          <xsd:enumeration value="English"/>
          <xsd:enumeration value="English as a Second Language (ESL"/>
          <xsd:enumeration value="Environmental Science"/>
          <xsd:enumeration value="Fabrication Welding"/>
          <xsd:enumeration value="Food, Nutrition &amp;amp; Wellness"/>
          <xsd:enumeration value="Geography"/>
          <xsd:enumeration value="Geology"/>
          <xsd:enumeration value="Graphic Design"/>
          <xsd:enumeration value="History"/>
          <xsd:enumeration value="Human Services"/>
          <xsd:enumeration value="Integrated Nursing Pathway"/>
          <xsd:enumeration value="Journalism"/>
          <xsd:enumeration value="Machine Technologies"/>
          <xsd:enumeration value="Machining &amp;amp; Welding Training"/>
          <xsd:enumeration value="Magnetic Resonance Imaging"/>
          <xsd:enumeration value="Mammography"/>
          <xsd:enumeration value="Mathematics"/>
          <xsd:enumeration value="Medical Assistant"/>
          <xsd:enumeration value="Music"/>
          <xsd:enumeration value="Nurse Aide"/>
          <xsd:enumeration value="Paralegal"/>
          <xsd:enumeration value="Philosophy"/>
          <xsd:enumeration value="Physics"/>
          <xsd:enumeration value="Political Science"/>
          <xsd:enumeration value="Practical Nursing"/>
          <xsd:enumeration value="Psychology"/>
          <xsd:enumeration value="Radiologic Technology"/>
          <xsd:enumeration value="Sociology"/>
          <xsd:enumeration value="Surgical Technology"/>
          <xsd:enumeration value="Sustainable Design"/>
          <xsd:enumeration value="Theater"/>
          <xsd:enumeration value="Veterinary Technology"/>
          <xsd:enumeration value="Veterinary Technology Assistant"/>
          <xsd:enumeration value="World Languages"/>
          <xsd:enumeration value="Radiation Therapy"/>
          <xsd:enumeration value="Radiography Program"/>
        </xsd:restriction>
      </xsd:simpleType>
    </xsd:element>
    <xsd:element name="Number" ma:index="4" nillable="true" ma:displayName="Number" ma:internalName="Number">
      <xsd:simpleType>
        <xsd:restriction base="dms:Text">
          <xsd:maxLength value="255"/>
        </xsd:restriction>
      </xsd:simpleType>
    </xsd:element>
    <xsd:element name="Document_x0020_Type" ma:index="5" nillable="true" ma:displayName="Document Type" ma:format="Dropdown" ma:internalName="Document_x0020_Type">
      <xsd:simpleType>
        <xsd:restriction base="dms:Choice">
          <xsd:enumeration value="Document"/>
          <xsd:enumeration value="Form"/>
          <xsd:enumeration value="Guideline"/>
          <xsd:enumeration value="Policy"/>
          <xsd:enumeration value="Template"/>
        </xsd:restriction>
      </xsd:simpleType>
    </xsd:element>
    <xsd:element name="Audience" ma:index="6" nillable="true" ma:displayName="Audience" ma:internalName="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tudents"/>
                    <xsd:enumeration value="Faculty &amp; Staff"/>
                    <xsd:enumeration value="Secure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69f07-559d-4540-855c-e5590d8e122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 xmlns="62f4c8e6-018f-4c5f-9de6-4a17304ac20d">Excel Knowledge Zone</Tag>
    <Number xmlns="62f4c8e6-018f-4c5f-9de6-4a17304ac20d">EZD</Number>
    <Document_x0020_Type xmlns="62f4c8e6-018f-4c5f-9de6-4a17304ac20d">Template</Document_x0020_Type>
    <Program xmlns="62f4c8e6-018f-4c5f-9de6-4a17304ac20d" xsi:nil="true"/>
    <Audience xmlns="62f4c8e6-018f-4c5f-9de6-4a17304ac20d">
      <Value>Faculty &amp; Staff</Value>
    </Audience>
  </documentManagement>
</p:properties>
</file>

<file path=customXml/itemProps1.xml><?xml version="1.0" encoding="utf-8"?>
<ds:datastoreItem xmlns:ds="http://schemas.openxmlformats.org/officeDocument/2006/customXml" ds:itemID="{DB1CD518-A4A5-4C30-AAD3-A29BC90AC7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5106D-CF17-445A-97F6-A5FDAE279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4c8e6-018f-4c5f-9de6-4a17304ac20d"/>
    <ds:schemaRef ds:uri="4a569f07-559d-4540-855c-e5590d8e1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A0177F-763A-4728-BE38-D710C3DB85B1}">
  <ds:schemaRefs>
    <ds:schemaRef ds:uri="http://schemas.microsoft.com/office/2006/metadata/properties"/>
    <ds:schemaRef ds:uri="http://schemas.microsoft.com/office/infopath/2007/PartnerControls"/>
    <ds:schemaRef ds:uri="62f4c8e6-018f-4c5f-9de6-4a17304ac2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EZD_Document-Template.dotx</Template>
  <TotalTime>623</TotalTime>
  <Pages>1</Pages>
  <Words>175</Words>
  <Characters>996</Characters>
  <Application>Microsoft Office Word</Application>
  <DocSecurity>0</DocSecurity>
  <Lines>30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College of Denver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Olkowski, Mat</dc:creator>
  <cp:keywords/>
  <dc:description/>
  <cp:lastModifiedBy>Olkowski, Mat</cp:lastModifiedBy>
  <cp:revision>26</cp:revision>
  <cp:lastPrinted>2023-04-07T19:56:00Z</cp:lastPrinted>
  <dcterms:created xsi:type="dcterms:W3CDTF">2023-04-07T13:25:00Z</dcterms:created>
  <dcterms:modified xsi:type="dcterms:W3CDTF">2023-04-21T21:26:00Z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0x010100252CFBD6CC37FB40836F288E09042581</vt:lpwstr>
  </property>
</Properties>
</file>